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16" w:rsidRPr="004534B3" w:rsidRDefault="009B5A16" w:rsidP="009B5A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b/>
          <w:sz w:val="28"/>
          <w:szCs w:val="28"/>
        </w:rPr>
        <w:t>Вопросы для проведения экзамена</w:t>
      </w:r>
      <w:r w:rsidR="00AC5887">
        <w:rPr>
          <w:rFonts w:ascii="Times New Roman" w:hAnsi="Times New Roman" w:cs="Times New Roman"/>
          <w:b/>
          <w:sz w:val="28"/>
          <w:szCs w:val="28"/>
        </w:rPr>
        <w:t xml:space="preserve"> по международному праву 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международного частного права. Особенности и юридическая природа общественных отношений, являющихся предметом правового регулирования МЧП.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Методы правового регулирования международного частного права.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Основные  концепции природы международного частного права и его место в системе права.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Система международного частного права.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и виды источников международного частного права.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Международный договор как источник международного частного права. 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Национальное законодательство как источник международного частного права. Коллизионное право России.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Значение судебной и арбитражной практики. Судебный прецедент.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Обычай как источник МЧП: понятие и виды.</w:t>
      </w:r>
    </w:p>
    <w:p w:rsidR="009B5A16" w:rsidRPr="004534B3" w:rsidRDefault="009B5A16" w:rsidP="009B5A16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Унификация норм международного частного права: понятие и виды. Роль международных организаций в процессе унификации.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коллизионной нормы и ее строение. Виды коллизионных норм.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Основные формулы прикрепления и сферы их применения.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Квалификация юридических понятий при определении права, подлежащего применению. Толкование коллизионной нормы.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Оговорка о публичном порядке.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Применение императивных норм.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Национальный режим и режим наибольшего благоприятствования.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Обратная отсылка и отсылка к праву третьей страны.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Взаимность и ее виды. Реторсии.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Установление содержания норм иностранного права.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Физические лица как субъекты международного частного права. Личный закон физического лица.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при определении гражданской правоспособности и дееспособности физического лица.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Правовое положение иностранных граждан и лиц без гражданства в России.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Правовое положение российских граждан за рубежом.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опеке и попечительству.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Юридические лица как субъекты международного частного права. Личный закон юридического лица по российскому праву.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Теории определения личного закона юридического лица.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Правовое положение иностранных юридических лиц в Российской Федерации.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Особенности правового положения государства как субъекта международного частного права. Иммунитет государства и его виды.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Доктрины абсолютного и функционального иммунитета государства. 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lastRenderedPageBreak/>
        <w:t>Коллизионное регулирование права собственности и иных вещных прав.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Защита культурных ценностей и права собственности на них.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Правовое регулирование иностранных инвестиций в Российской Федерации.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соглашения в области иностранных инвестиций.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и виды внешнеэкономических сделок.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форме сделки. Форма внешнеэкономической сделки.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Выбор права сторонами договора. Автономия воли сторон.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договору при отсутствии соглашения сторон о выборе права.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договору с участием потребителя.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Сфера действия права, подлежащего применению к договору.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Венская конвенция о договоре международной купли-продажи товаров 1980 г. (Сфера действия, структура, основные положения).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Исковая давность в международном частном праве. Конвенция об исковой давности в международной купле-продаже товаров, 1974 г.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Негосударственное регулирование в сфере международной торговли. </w:t>
      </w:r>
      <w:proofErr w:type="spellStart"/>
      <w:r w:rsidRPr="004534B3">
        <w:rPr>
          <w:rFonts w:ascii="Times New Roman" w:hAnsi="Times New Roman" w:cs="Times New Roman"/>
          <w:sz w:val="28"/>
          <w:szCs w:val="28"/>
          <w:lang w:val="en-US"/>
        </w:rPr>
        <w:t>Lex</w:t>
      </w:r>
      <w:proofErr w:type="spellEnd"/>
      <w:r w:rsidRPr="00453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34B3">
        <w:rPr>
          <w:rFonts w:ascii="Times New Roman" w:hAnsi="Times New Roman" w:cs="Times New Roman"/>
          <w:sz w:val="28"/>
          <w:szCs w:val="28"/>
          <w:lang w:val="en-US"/>
        </w:rPr>
        <w:t>mercatoria</w:t>
      </w:r>
      <w:proofErr w:type="spellEnd"/>
      <w:r w:rsidRPr="004534B3">
        <w:rPr>
          <w:rFonts w:ascii="Times New Roman" w:hAnsi="Times New Roman" w:cs="Times New Roman"/>
          <w:sz w:val="28"/>
          <w:szCs w:val="28"/>
        </w:rPr>
        <w:t>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  <w:lang w:val="en-US"/>
        </w:rPr>
        <w:t>INCOTERMS</w:t>
      </w:r>
      <w:r w:rsidRPr="004534B3">
        <w:rPr>
          <w:rFonts w:ascii="Times New Roman" w:hAnsi="Times New Roman" w:cs="Times New Roman"/>
          <w:sz w:val="28"/>
          <w:szCs w:val="28"/>
        </w:rPr>
        <w:t xml:space="preserve"> – 2010 (общая характеристика, сфера применения, структура).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Принципы международных коммерческих договоров (Принципы УНИДРУА).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морские перевозки.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воздушные перевозки.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железнодорожные перевозки.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автомобильные перевозки.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денежные обязательства и расчетные отношения, их виды.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расчеты по инкассо.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расчеты по документарному аккредитиву.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Вексель и чек в международных расчетах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Банковские гарантии в международных расчетах.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Денежные обязательства и защита от валютных рисков. «Валютные оговорки» во внешнеэкономических контрактах.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Коллизионное регулирование </w:t>
      </w:r>
      <w:proofErr w:type="spellStart"/>
      <w:r w:rsidRPr="004534B3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4534B3">
        <w:rPr>
          <w:rFonts w:ascii="Times New Roman" w:hAnsi="Times New Roman" w:cs="Times New Roman"/>
          <w:sz w:val="28"/>
          <w:szCs w:val="28"/>
        </w:rPr>
        <w:t xml:space="preserve"> обязательств. Сфера действия права, подлежащего применению к обязательствам, возникающим вследствие причинения вреда.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ответственности за вред, причиненный вследствие недостатков товара, работы или услуги.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Действие исключительных и иных интеллектуальных прав на территории Российской Федерации.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Особенности международной охраны прав интеллектуальной собственности (территориальный характер, национальный режим). 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Международно-правовая охрана авторских прав (основные положения Всемирной конвенция об авторском праве, 1952 г., Бернской конвенции об охране литературных и художественных произведений, 1886 г.). 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соглашения в области охраны смежных прав.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Защита авторских и смежных прав иностранных граждан в Российской Федерации.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Парижская конвенция по охране промышленной собственности, 1883 г., Вашингтонский договор о патентной кооперации, 1970 г. 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Региональные патентные системы (европейская и евразийская).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Международная регистрация товарных знаков. Мадридское соглашение о международной регистрации знаков, 1891 г. Договор о </w:t>
      </w:r>
      <w:proofErr w:type="gramStart"/>
      <w:r w:rsidRPr="004534B3">
        <w:rPr>
          <w:rFonts w:ascii="Times New Roman" w:hAnsi="Times New Roman" w:cs="Times New Roman"/>
          <w:sz w:val="28"/>
          <w:szCs w:val="28"/>
        </w:rPr>
        <w:t>законах по</w:t>
      </w:r>
      <w:proofErr w:type="gramEnd"/>
      <w:r w:rsidRPr="004534B3">
        <w:rPr>
          <w:rFonts w:ascii="Times New Roman" w:hAnsi="Times New Roman" w:cs="Times New Roman"/>
          <w:sz w:val="28"/>
          <w:szCs w:val="28"/>
        </w:rPr>
        <w:t xml:space="preserve"> товарным знакам, 1994 г.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отношениям по наследованию.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Наследственные права иностранцев в России и российских граждан  за рубежом. Наследование выморочного имущества.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Заключение браков российских граждан с иностранцами (лицами без гражданства) в РФ: условия вступления в брак; форма брака. Коллизионное регулирование расторжения брака.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Признание браков, совершенных за границей. Консульские браки.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Разрешение коллизий в области личных и имущественных отношений между супругами, родителями и детьми. Алиментные обязательства.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Международное усыновление.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Трудовая деятельность иностранных граждан и лиц без гражданства в России. Трудовые права российских граждан за рубежом.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международного гражданского процесса.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Определение подсудности. Виды подсудности. Пророгационное соглашение.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Процессуальное положение иностранных лиц (иностранных граждан, лиц без гражданства, иностранных юридических</w:t>
      </w:r>
      <w:r w:rsidRPr="00453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34B3">
        <w:rPr>
          <w:rFonts w:ascii="Times New Roman" w:hAnsi="Times New Roman" w:cs="Times New Roman"/>
          <w:sz w:val="28"/>
          <w:szCs w:val="28"/>
        </w:rPr>
        <w:t>лиц и иностранного государства) в российских судах.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Исполнение иностранных судебных поручений.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Признание документов, выданных в иностранном государстве. Гаагская конвенция об отмене легализации, 1961 г. </w:t>
      </w:r>
      <w:proofErr w:type="spellStart"/>
      <w:r w:rsidRPr="004534B3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4534B3">
        <w:rPr>
          <w:rFonts w:ascii="Times New Roman" w:hAnsi="Times New Roman" w:cs="Times New Roman"/>
          <w:sz w:val="28"/>
          <w:szCs w:val="28"/>
        </w:rPr>
        <w:t>: форма и содержание.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Признание и исполнение решений иностранных судов в России.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Международный коммерческий арбитраж: понятие, юридическая природа, виды. Особенности определения права, подлежащего применению международным коммерческим арбитражем.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Понятие, форма и виды арбитражных соглашений Автономность арбитражного соглашения.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Международный коммерческий арбитраж в России. Рассмотрение споров в Международном коммерческом арбитражном суде при ТПП РФ.</w:t>
      </w:r>
    </w:p>
    <w:p w:rsidR="009B5A16" w:rsidRPr="004534B3" w:rsidRDefault="009B5A16" w:rsidP="009B5A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Признание и исполнение иностранных арбитражных решений.</w:t>
      </w:r>
    </w:p>
    <w:p w:rsidR="009B5A16" w:rsidRPr="004534B3" w:rsidRDefault="009B5A16" w:rsidP="009B5A16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9B5A16" w:rsidRPr="004534B3" w:rsidSect="0024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9"/>
    <w:name w:val="WWNum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5A16"/>
    <w:rsid w:val="00244AD2"/>
    <w:rsid w:val="005119F2"/>
    <w:rsid w:val="009B5A16"/>
    <w:rsid w:val="00AC5887"/>
    <w:rsid w:val="00C6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16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A16"/>
    <w:pPr>
      <w:jc w:val="center"/>
    </w:pPr>
    <w:rPr>
      <w:b/>
      <w:bCs/>
      <w:lang w:eastAsia="en-US"/>
    </w:rPr>
  </w:style>
  <w:style w:type="character" w:customStyle="1" w:styleId="a4">
    <w:name w:val="Название Знак"/>
    <w:basedOn w:val="a0"/>
    <w:link w:val="a3"/>
    <w:rsid w:val="009B5A16"/>
    <w:rPr>
      <w:rFonts w:ascii="Arial" w:eastAsia="Arial Unicode MS" w:hAnsi="Arial" w:cs="Mangal"/>
      <w:b/>
      <w:bCs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eurolaw</cp:lastModifiedBy>
  <cp:revision>3</cp:revision>
  <dcterms:created xsi:type="dcterms:W3CDTF">2018-10-04T05:58:00Z</dcterms:created>
  <dcterms:modified xsi:type="dcterms:W3CDTF">2018-10-04T06:00:00Z</dcterms:modified>
</cp:coreProperties>
</file>