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A0" w:rsidRPr="00D025F1" w:rsidRDefault="003E27A0" w:rsidP="003E27A0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9.2. Примерная тематика курсовых ра</w:t>
      </w:r>
      <w:r>
        <w:rPr>
          <w:b/>
          <w:sz w:val="28"/>
          <w:szCs w:val="28"/>
        </w:rPr>
        <w:t>бот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8C2C32">
        <w:t>Значение римского права для современного юриста.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Источники римского права как основа права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995323">
        <w:t xml:space="preserve">Законы </w:t>
      </w:r>
      <w:proofErr w:type="gramStart"/>
      <w:r w:rsidRPr="00995323">
        <w:t>Х</w:t>
      </w:r>
      <w:proofErr w:type="gramEnd"/>
      <w:r w:rsidRPr="00995323">
        <w:t xml:space="preserve">II таблиц </w:t>
      </w:r>
      <w:r>
        <w:t xml:space="preserve">как </w:t>
      </w:r>
      <w:r w:rsidRPr="00995323">
        <w:t xml:space="preserve">основной </w:t>
      </w:r>
      <w:r>
        <w:t>памятник</w:t>
      </w:r>
      <w:r w:rsidRPr="00995323">
        <w:t xml:space="preserve"> римского права</w:t>
      </w:r>
      <w:r>
        <w:t>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1901D7">
        <w:t>Рецепция римского права</w:t>
      </w:r>
      <w:r>
        <w:t>. Современное значение и актуальность институтов римского права.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450A82">
        <w:t>Кодификация императора Юстиниана</w:t>
      </w:r>
      <w:r>
        <w:t xml:space="preserve"> и ее значение для развития права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Значение римской юриспруденции для формирования и развития системы римского права.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Эдикты магистратов и их значение для формирования права народов.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900EBB">
        <w:t>Прав</w:t>
      </w:r>
      <w:r>
        <w:t>овой статус лиц в римском праве: правомочия в сфере частного и публичного права.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Опека и попечительство как правовые институты восполнения отсутствующей или ограниченной дееспособности лиц.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Правовые основы и особенности судебных форм защиты нарушенных прав.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 xml:space="preserve">Процесс </w:t>
      </w:r>
      <w:proofErr w:type="spellStart"/>
      <w:r>
        <w:rPr>
          <w:lang w:val="en-US"/>
        </w:rPr>
        <w:t>orde</w:t>
      </w:r>
      <w:proofErr w:type="spellEnd"/>
      <w:r>
        <w:t xml:space="preserve">: сравнительный анализ </w:t>
      </w:r>
      <w:proofErr w:type="spellStart"/>
      <w:r>
        <w:t>легисакционного</w:t>
      </w:r>
      <w:proofErr w:type="spellEnd"/>
      <w:r>
        <w:t xml:space="preserve"> и </w:t>
      </w:r>
      <w:proofErr w:type="gramStart"/>
      <w:r>
        <w:t>формулярного</w:t>
      </w:r>
      <w:proofErr w:type="gramEnd"/>
      <w:r>
        <w:t xml:space="preserve"> процессов.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450A82">
        <w:t>Экстраор</w:t>
      </w:r>
      <w:r>
        <w:t>динарный проце</w:t>
      </w:r>
      <w:proofErr w:type="gramStart"/>
      <w:r>
        <w:t>сс в Др</w:t>
      </w:r>
      <w:proofErr w:type="gramEnd"/>
      <w:r>
        <w:t>евнем Риме как судебная форма защиты нарушенных прав.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Юридические лица как субъекты права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133162">
        <w:t>Римское право как система исков</w:t>
      </w:r>
      <w:r>
        <w:t>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Эволюция сроков для восстановления нарушенного права лиц: от законных сроков к исковой давности.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47430B">
        <w:t xml:space="preserve">Особые средства </w:t>
      </w:r>
      <w:proofErr w:type="spellStart"/>
      <w:r w:rsidRPr="0047430B">
        <w:t>преторской</w:t>
      </w:r>
      <w:proofErr w:type="spellEnd"/>
      <w:r w:rsidRPr="0047430B">
        <w:t xml:space="preserve"> защиты</w:t>
      </w:r>
      <w:r>
        <w:t xml:space="preserve"> нарушенных прав.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 w:rsidRPr="0047430B">
        <w:t>Вещное и обязательственное право</w:t>
      </w:r>
      <w:r>
        <w:t xml:space="preserve"> в Риме</w:t>
      </w:r>
      <w:r w:rsidRPr="0047430B">
        <w:t>: сравнительный анализ.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Виды собственности в Древнем Риме.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Особенности института владения в римском праве.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Первоначальные и производные способы приобретения права собственности: сравнительный анализ.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Права на чужие вещи как особая система вещных прав в Риме.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Эволюция залогового права в Риме.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proofErr w:type="spellStart"/>
      <w:r>
        <w:t>Предиальные</w:t>
      </w:r>
      <w:proofErr w:type="spellEnd"/>
      <w:r>
        <w:t xml:space="preserve"> и личные сервитуты в римском праве: сравнительный анализ.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Понятие и основания возникновения обязательств по Институциям Гая.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Лица в обязательстве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Вербальные договоры в праве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proofErr w:type="spellStart"/>
      <w:r>
        <w:t>Литтеральные</w:t>
      </w:r>
      <w:proofErr w:type="spellEnd"/>
      <w:r>
        <w:t xml:space="preserve"> договоры в праве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proofErr w:type="spellStart"/>
      <w:r>
        <w:t>Консенсуальные</w:t>
      </w:r>
      <w:proofErr w:type="spellEnd"/>
      <w:r>
        <w:t xml:space="preserve"> договоры в праве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Реальные договоры в праве Древнего Рима.</w:t>
      </w:r>
    </w:p>
    <w:p w:rsidR="003E27A0" w:rsidRDefault="003E27A0" w:rsidP="003E27A0">
      <w:pPr>
        <w:pStyle w:val="a3"/>
        <w:numPr>
          <w:ilvl w:val="0"/>
          <w:numId w:val="1"/>
        </w:numPr>
        <w:spacing w:line="240" w:lineRule="auto"/>
        <w:ind w:left="357" w:hanging="357"/>
        <w:jc w:val="both"/>
      </w:pPr>
      <w:r>
        <w:t>Эволюция римского наследственного права.</w:t>
      </w:r>
    </w:p>
    <w:p w:rsidR="003E27A0" w:rsidRDefault="003E27A0" w:rsidP="003E27A0">
      <w:pPr>
        <w:jc w:val="both"/>
      </w:pPr>
    </w:p>
    <w:p w:rsidR="003E27A0" w:rsidRDefault="003E27A0" w:rsidP="003E27A0"/>
    <w:p w:rsidR="001F0AEB" w:rsidRDefault="001F0AEB"/>
    <w:sectPr w:rsidR="001F0AEB" w:rsidSect="00A4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27A0"/>
    <w:rsid w:val="001F0AEB"/>
    <w:rsid w:val="003E27A0"/>
    <w:rsid w:val="00D4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A0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1</cp:revision>
  <dcterms:created xsi:type="dcterms:W3CDTF">2019-10-30T11:50:00Z</dcterms:created>
  <dcterms:modified xsi:type="dcterms:W3CDTF">2019-10-30T11:50:00Z</dcterms:modified>
</cp:coreProperties>
</file>