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5A" w:rsidRPr="0053229A" w:rsidRDefault="008D295A" w:rsidP="008D295A">
      <w:pPr>
        <w:ind w:firstLine="708"/>
        <w:jc w:val="both"/>
        <w:rPr>
          <w:sz w:val="28"/>
          <w:szCs w:val="28"/>
        </w:rPr>
      </w:pPr>
    </w:p>
    <w:p w:rsidR="008D295A" w:rsidRPr="0053229A" w:rsidRDefault="008D295A" w:rsidP="008D295A">
      <w:pPr>
        <w:spacing w:before="120" w:after="120"/>
        <w:jc w:val="center"/>
        <w:rPr>
          <w:b/>
          <w:sz w:val="28"/>
          <w:szCs w:val="28"/>
        </w:rPr>
      </w:pPr>
      <w:r w:rsidRPr="0053229A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экзамена по международному праву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Понятие и особенности международного права.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Система международного права.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Понятие и виды норм международного права.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Реализация и толкование норм международного права.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Контроль в международном праве.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Возникновение международного права и периодизация истории его развития.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Основные черты современного международного права.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Понятие и виды источников международного права. Краткая характеристика основных источников международного права.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Краткая характеристика вспомогательных источников международного права.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Понятие и виды субъектов международного права.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Государство как основной субъект международного права.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Правопреемство государств: международно-правовое регулирование.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Институт признания в международном праве.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Проблема признания </w:t>
      </w:r>
      <w:proofErr w:type="gramStart"/>
      <w:r w:rsidRPr="0053229A">
        <w:rPr>
          <w:sz w:val="28"/>
          <w:szCs w:val="28"/>
        </w:rPr>
        <w:t>международной</w:t>
      </w:r>
      <w:proofErr w:type="gramEnd"/>
      <w:r w:rsidRPr="0053229A">
        <w:rPr>
          <w:sz w:val="28"/>
          <w:szCs w:val="28"/>
        </w:rPr>
        <w:t xml:space="preserve"> </w:t>
      </w:r>
      <w:proofErr w:type="spellStart"/>
      <w:r w:rsidRPr="0053229A">
        <w:rPr>
          <w:sz w:val="28"/>
          <w:szCs w:val="28"/>
        </w:rPr>
        <w:t>правосубъектности</w:t>
      </w:r>
      <w:proofErr w:type="spellEnd"/>
      <w:r w:rsidRPr="0053229A">
        <w:rPr>
          <w:sz w:val="28"/>
          <w:szCs w:val="28"/>
        </w:rPr>
        <w:t xml:space="preserve"> индивида.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Понятие и система основных принципов международного права.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Принцип воздержания от угрозы силой или ее применения.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разрешения международных споров мирными средствами.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Принцип невмешательства в дела, входящие во внутреннюю компетенцию любого государства.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сотрудничества государств.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равноправия и самоопределения народов.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суверенного равенства государств.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добросовестного выполнения обязательств по международному праву.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нерушимости границ.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территориальной целостности государств.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уважения прав человека и основных свобод.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Основные теории и формы взаимодействия международного и внутригосударственного права.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Взаимодействие международного права и внутригосударственного права Российской Федерации.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Понятие и виды международных споров.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Система мирных средств разрешения международных споров: краткая характеристика.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Несудебные средства разрешения международных споров.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Международный арбитраж и международная судебная процедура в системе мирных средств разрешения международных споров.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Понятие и виды ответственности в международном праве.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Международно-противоправное деяние государства: понятие и виды.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lastRenderedPageBreak/>
        <w:t>Содержание международной ответственности государства за международно-противоправное деяние.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Имплементация международной ответственности государства за международно-противоправное деяние.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Ответственность государства за правомерную деятельность как особый вид международной ответственности.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Международная ответственность международных организаций и международная ответственность физических лиц.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Понятие и виды территорий в международном праве.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Государственная территория: понятие, состав, юридическая природа. Государственные границы.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Правовой режим международных рек.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Правовой режим Арктики. Правовой режим Антарктики.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Право международных договоров как отрасль современного международного права.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Понятие и виды международных договоров.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Заключение международных договоров.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Сфера действия международных договоров.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Недействительность, прекращение и приостановление действия международных договоров.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Понятие и виды международных организаций.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Организация Объединенных Наций: история создания, принципы, цели и структура.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Главные органы Организация Объединенных Наций.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Организации, входящие в систему ООН: общая характеристика.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Европейский Союз: общая характеристика.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Совет Европы: общая характеристика.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Международные организации на постсоветском пространстве: общая характеристика.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Право внешних сношений как отрасль современного международного права.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Дипломатические представительства: понятие, виды, состав, функции, порядок учреждения.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Дипломатические привилегии и иммунитеты.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Консульское право.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Право специальных миссий.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Дипломатическое право в применении к отношениям государств с международными организациями и в рамках международных конференций.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Международное право прав человека в системе современного международного права.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Универсальная система международной защиты прав человека.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Основы международной защиты прав человека в рамках Совета Европы. Европейский Суд по правам человека.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lastRenderedPageBreak/>
        <w:t xml:space="preserve">Международное морское право как отрасль современного международного права.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Правовой режим внутренних морских вод.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Правовой режим территориального моря, </w:t>
      </w:r>
      <w:proofErr w:type="spellStart"/>
      <w:r w:rsidRPr="0053229A">
        <w:rPr>
          <w:sz w:val="28"/>
          <w:szCs w:val="28"/>
        </w:rPr>
        <w:t>архипелажных</w:t>
      </w:r>
      <w:proofErr w:type="spellEnd"/>
      <w:r w:rsidRPr="0053229A">
        <w:rPr>
          <w:sz w:val="28"/>
          <w:szCs w:val="28"/>
        </w:rPr>
        <w:t xml:space="preserve"> вод и прилежащей зоны.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Правовой режим открытого моря.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Правовой режим дна морей и океанов и его недр за пределами национальной юрисдикции (Район).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Правовой режим исключительной экономической зоны и континентального шельфа.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Правовой режим международных проливов и каналов.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Международное воздушное право как отрасль современного международного права.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Международное космическое право как отрасль современного международного права.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Международное уголовное право как отрасль современного международного права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Международный уголовный суд: история создания, компетенция, порядок организации и деятельности.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Международное право вооруженных конфликтов как отрасль современного международного права.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Сфера действия норм международного права вооруженных конфликтов.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Международно-правовой статус участников вооруженных конфликтов.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Международно-правовая защита жертв войны.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Ограничение средств и методов ведения войны в международном праве.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Нейтралитет в международном праве. 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Право международной безопасности как отрасль современного международного права.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Универсальная система международной безопасности: правовые и институциональные основы.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Региональные системы международной безопасности (ОБСЕ, НАТО и ОДКБ): правовые и институциональные основы.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Международное экологическое право как отрасль современного международного права.</w:t>
      </w:r>
    </w:p>
    <w:p w:rsidR="008D295A" w:rsidRPr="0053229A" w:rsidRDefault="008D295A" w:rsidP="008D295A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Международное экономическое право как отрасль современного международного права.</w:t>
      </w:r>
    </w:p>
    <w:p w:rsidR="00244AD2" w:rsidRDefault="00244AD2"/>
    <w:sectPr w:rsidR="00244AD2" w:rsidSect="0024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2729"/>
    <w:multiLevelType w:val="hybridMultilevel"/>
    <w:tmpl w:val="AF1AE3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382F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D295A"/>
    <w:rsid w:val="00244AD2"/>
    <w:rsid w:val="008D295A"/>
    <w:rsid w:val="00C3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95A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95A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eurolaw</dc:creator>
  <cp:keywords/>
  <dc:description/>
  <cp:lastModifiedBy>eurolaw</cp:lastModifiedBy>
  <cp:revision>1</cp:revision>
  <dcterms:created xsi:type="dcterms:W3CDTF">2018-10-04T06:04:00Z</dcterms:created>
  <dcterms:modified xsi:type="dcterms:W3CDTF">2018-10-04T06:05:00Z</dcterms:modified>
</cp:coreProperties>
</file>