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jc w:val="center"/>
        <w:rPr/>
      </w:pPr>
      <w:r>
        <w:rPr>
          <w:sz w:val="22"/>
          <w:szCs w:val="22"/>
        </w:rPr>
        <w:t>«Саратовская государственная юридическая академия»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Кафедра конституционного права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по дисциплине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«Конституционные основы защиты прав человека в РФ</w:t>
      </w:r>
      <w:r>
        <w:rPr>
          <w:bCs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Система прав и свобод человека и гражданина по Конституции Российской Федерации.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Личные (гражданские) права и свободы человека и гражданина.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Политические права и свободы человека и гражданина.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Социально</w:t>
      </w:r>
      <w:r>
        <w:rPr>
          <w:rFonts w:eastAsia="Calibri" w:cs="Calibri" w:ascii="Calibri" w:hAnsi="Calibri"/>
          <w:sz w:val="28"/>
          <w:szCs w:val="28"/>
        </w:rPr>
        <w:t>‐</w:t>
      </w:r>
      <w:r>
        <w:rPr>
          <w:sz w:val="28"/>
          <w:szCs w:val="28"/>
        </w:rPr>
        <w:t xml:space="preserve">экономические права и свободы человека и гражданина.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Культурные права и свободы человека и гражданина. Конституционное право на образование.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Система государственно-правового механизма защиты  прав и свобод.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Традиционные и новые формы защиты прав и свобод.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Способы и методы защиты прав и свобод человека и гражданина.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Судебная защита прав граждан.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 на судебную защиту.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Публичные выступления граждан как способ защиты прав.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Адвокатура и нотариат в правозащитном механизме.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Проблемы обеспечения основных прав и свобод в России.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Система и виды органов государства пои защите прав граждан.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Президент РФ – гарант Конституции, прав и свобод человека и гражданина.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Роль органов законодательной власти в деле защиты прав и свобод человека и гражданина.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Административно-правовые способы защиты прав и свобод.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Деятельность органов конституционной юстиции по защите прав граждан.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Правозащитная функция прокуратуры.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Уполномоченный по правам человека – специальный институт, стоящий на страже прав и свобод.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ребенка – специальный институт, стоящий на страже прав и свобод детей в Российской Федерации.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Уполномоченный по защите прав предпринимателей – специальный институт, стоящий на страже прав и свобод предпринимателей в Российской Федерации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Система органов международной защиты прав человека.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Международные гарантии прав и свобод человека и гражданина.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 обращения в межгосударственные органы по защите прав и свобод.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Конвенция о защите прав человека и основных свобод 1950 года и Протоколы к ней.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Международно-правовые формы защиты основных прав и свобод. 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Международные правозащитные организации.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Защита прав человека в деятельности общественных палат.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Общественные советы при органах государственной власти.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Защита прав человека в деятельности СМИ.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Некоммерческие правозащитные организации.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Юридические клиники в системе защиты прав граждан.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Защита прав несовершеннолетних.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Защита прав лиц с ограниченными возможностями здоровья.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rPr/>
      </w:pPr>
      <w:r>
        <w:rPr>
          <w:sz w:val="28"/>
          <w:szCs w:val="28"/>
        </w:rPr>
        <w:t>Защита прав лиц, находящихся в местах лишения свободы.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before="0" w:after="0"/>
        <w:ind w:left="0" w:firstLine="720"/>
        <w:contextualSpacing/>
        <w:jc w:val="center"/>
        <w:rPr/>
      </w:pPr>
      <w:r>
        <w:rPr>
          <w:bCs/>
          <w:sz w:val="28"/>
          <w:szCs w:val="28"/>
        </w:rPr>
        <w:t>Защита прав мигрантов, находящихся на территории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51z0">
    <w:name w:val="WW8Num51z0"/>
    <w:qFormat/>
    <w:rPr>
      <w:bCs/>
      <w:sz w:val="28"/>
      <w:szCs w:val="28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numbering" w:styleId="WW8Num51">
    <w:name w:val="WW8Num5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LibreOffice/4.4.4.3$MacOSX_X86_64 LibreOffice_project/2c39ebcf046445232b798108aa8a7e7d89552ea8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2019-06-26T13:45:35Z</dcterms:created>
  <dc:language>ru-RU</dc:language>
  <dcterms:modified xsi:type="dcterms:W3CDTF">2019-06-26T13:47:10Z</dcterms:modified>
  <cp:revision>1</cp:revision>
</cp:coreProperties>
</file>