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8" w:rsidRPr="004534B3" w:rsidRDefault="00AD1618" w:rsidP="00AD16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b/>
          <w:sz w:val="28"/>
          <w:szCs w:val="28"/>
        </w:rPr>
        <w:t xml:space="preserve"> Вопросы для проведения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МЧП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Методы правового регулирования международного частного права.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Основные  концепции природы международного частного права и его место в системе права.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Система международного частного права.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и виды источников международного частного права.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Международный договор как источник международного частного права. 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Национальное законодательство как источник международного частного права. Коллизионное право России.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Значение судебной и арбитражной практики. Судебный прецедент.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Обычай как источник МЧП: понятие и виды.</w:t>
      </w:r>
    </w:p>
    <w:p w:rsidR="00AD1618" w:rsidRPr="004534B3" w:rsidRDefault="00AD1618" w:rsidP="00AD161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Унификация норм международного частного права: понятие и виды. Роль международных организаций в процессе унификации.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коллизионной нормы и ее строение. Виды коллизионных норм.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Основные формулы прикрепления и сферы их применения.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Квалификация юридических понятий при определении права, подлежащего применению. Толкование коллизионной нормы.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Оговорка о публичном порядке.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Применение императивных норм.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Национальный режим и режим наибольшего благоприятствования.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Обратная отсылка и отсылка к праву третьей страны.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Взаимность и ее виды. Реторсии.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Установление содержания норм иностранного права.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и лиц без гражданства в России.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российских граждан за рубежом.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опеке и попечительству.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Теории определения личного закона юридического лица.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положение иностранных юридических лиц в Российской Федерации.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Доктрины абсолютного и функционального иммунитета государства. 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lastRenderedPageBreak/>
        <w:t>Коллизионное регулирование права собственности и иных вещных прав.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Защита культурных ценностей и права собственности на них.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Правовое регулирование иностранных инвестиций в Российской Федерации.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соглашения в области иностранных инвестиций.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и виды внешнеэкономических сделок.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форме сделки. Форма внешнеэкономической сделки.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Выбор права сторонами договора. Автономия воли сторон.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договору с участием потребителя.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Сфера действия права, подлежащего применению к договору.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Венская конвенция о договоре международной купли-продажи товаров 1980 г. (Сфера действия, структура, основные положения).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Негосударственное регулирование в сфере международной торговли. </w:t>
      </w:r>
      <w:proofErr w:type="spellStart"/>
      <w:r w:rsidRPr="004534B3"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453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34B3">
        <w:rPr>
          <w:rFonts w:ascii="Times New Roman" w:hAnsi="Times New Roman" w:cs="Times New Roman"/>
          <w:sz w:val="28"/>
          <w:szCs w:val="28"/>
          <w:lang w:val="en-US"/>
        </w:rPr>
        <w:t>mercatoria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>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  <w:lang w:val="en-US"/>
        </w:rPr>
        <w:t>INCOTERMS</w:t>
      </w:r>
      <w:r w:rsidRPr="004534B3">
        <w:rPr>
          <w:rFonts w:ascii="Times New Roman" w:hAnsi="Times New Roman" w:cs="Times New Roman"/>
          <w:sz w:val="28"/>
          <w:szCs w:val="28"/>
        </w:rPr>
        <w:t xml:space="preserve"> – 2010 (общая характеристика, сфера применения, структура).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Принципы международных коммерческих договоров (Принципы УНИДРУА).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морские перевозки.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воздушные перевозки.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железнодорожные перевозки.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автомобильные перевозки.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денежные обязательства и расчетные отношения, их виды.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расчеты по инкассо.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расчеты по документарному аккредитиву.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Вексель и чек в международных расчетах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Банковские гарантии в международных расчетах.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Денежные обязательства и защита от валютных рисков. «Валютные оговорки» во внешнеэкономических контрактах.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Коллизионное регулирование </w:t>
      </w:r>
      <w:proofErr w:type="spellStart"/>
      <w:r w:rsidRPr="004534B3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Действие исключительных и иных интеллектуальных прав на территории Российской Федерации.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Особенности международной охраны прав интеллектуальной собственности (территориальный характер, национальный режим). 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Международно-правовая охрана авторских прав (основные положения Всемирной конвенция об авторском праве, 1952 г., Бернской конвенции об охране литературных и художественных произведений, 1886 г.). 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Международные соглашения в области охраны смежных прав.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Защита авторских и смежных прав иностранных граждан в Российской Федерации.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Парижская конвенция по охране промышленной собственности, 1883 г., Вашингтонский договор о патентной кооперации, 1970 г. 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Региональные патентные системы (европейская и евразийская).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Международная регистрация товарных знаков. Мадридское соглашение о международной регистрации знаков, 1891 г. Договор о </w:t>
      </w:r>
      <w:proofErr w:type="gramStart"/>
      <w:r w:rsidRPr="004534B3">
        <w:rPr>
          <w:rFonts w:ascii="Times New Roman" w:hAnsi="Times New Roman" w:cs="Times New Roman"/>
          <w:sz w:val="28"/>
          <w:szCs w:val="28"/>
        </w:rPr>
        <w:t>законах по</w:t>
      </w:r>
      <w:proofErr w:type="gramEnd"/>
      <w:r w:rsidRPr="004534B3">
        <w:rPr>
          <w:rFonts w:ascii="Times New Roman" w:hAnsi="Times New Roman" w:cs="Times New Roman"/>
          <w:sz w:val="28"/>
          <w:szCs w:val="28"/>
        </w:rPr>
        <w:t xml:space="preserve"> товарным знакам, 1994 г.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Право, подлежащее применению к отношениям по наследованию.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Наследственные права иностранцев в России и российских граждан  за рубежом. Наследование выморочного имущества.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Заключение браков российских граждан с иностранцами (лицами без гражданства) в РФ: условия вступления в брак; форма брака. Коллизионное регулирование расторжения брака.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браков, совершенных за границей. Консульские браки.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Международное усыновление.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Трудовая деятельность иностранных граждан и лиц без гражданства в России. Трудовые права российских граждан за рубежом.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 международного гражданского процесса.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Определение подсудности. Виды подсудности. Пророгационное соглашение.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Процессуальное положение иностранных лиц (иностранных граждан, лиц без гражданства, иностранных юридических</w:t>
      </w:r>
      <w:r w:rsidRPr="004534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34B3">
        <w:rPr>
          <w:rFonts w:ascii="Times New Roman" w:hAnsi="Times New Roman" w:cs="Times New Roman"/>
          <w:sz w:val="28"/>
          <w:szCs w:val="28"/>
        </w:rPr>
        <w:t>лиц и иностранного государства) в российских судах.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Исполнение иностранных судебных поручений.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 xml:space="preserve">Признание документов, выданных в иностранном государстве. Гаагская конвенция об отмене легализации, 1961 г. </w:t>
      </w:r>
      <w:proofErr w:type="spellStart"/>
      <w:r w:rsidRPr="004534B3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4534B3">
        <w:rPr>
          <w:rFonts w:ascii="Times New Roman" w:hAnsi="Times New Roman" w:cs="Times New Roman"/>
          <w:sz w:val="28"/>
          <w:szCs w:val="28"/>
        </w:rPr>
        <w:t>: форма и содержание.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и исполнение решений иностранных судов в России.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Понятие, форма и виды арбитражных соглашений Автономность арбитражного соглашения.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ТПП РФ.</w:t>
      </w:r>
    </w:p>
    <w:p w:rsidR="00AD1618" w:rsidRPr="004534B3" w:rsidRDefault="00AD1618" w:rsidP="00AD16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4B3">
        <w:rPr>
          <w:rFonts w:ascii="Times New Roman" w:hAnsi="Times New Roman" w:cs="Times New Roman"/>
          <w:sz w:val="28"/>
          <w:szCs w:val="28"/>
        </w:rPr>
        <w:t>Признание и исполнение иностранных арбитражных решений.</w:t>
      </w:r>
    </w:p>
    <w:p w:rsidR="00AD1618" w:rsidRPr="004534B3" w:rsidRDefault="00AD1618" w:rsidP="00AD1618">
      <w:pPr>
        <w:pStyle w:val="a3"/>
        <w:tabs>
          <w:tab w:val="left" w:pos="540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AD1618" w:rsidRPr="004534B3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3B"/>
    <w:multiLevelType w:val="multilevel"/>
    <w:tmpl w:val="0000003B"/>
    <w:name w:val="WW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D1618"/>
    <w:rsid w:val="00244AD2"/>
    <w:rsid w:val="00A70E79"/>
    <w:rsid w:val="00AD1618"/>
    <w:rsid w:val="00D33A98"/>
    <w:rsid w:val="00D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qFormat/>
    <w:rsid w:val="00AD1618"/>
    <w:pPr>
      <w:keepNext/>
      <w:shd w:val="clear" w:color="auto" w:fill="FFFFFF"/>
      <w:outlineLvl w:val="3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618"/>
    <w:pPr>
      <w:jc w:val="center"/>
    </w:pPr>
    <w:rPr>
      <w:b/>
      <w:bCs/>
      <w:lang w:eastAsia="en-US"/>
    </w:rPr>
  </w:style>
  <w:style w:type="character" w:customStyle="1" w:styleId="a4">
    <w:name w:val="Название Знак"/>
    <w:basedOn w:val="a0"/>
    <w:link w:val="a3"/>
    <w:rsid w:val="00AD1618"/>
    <w:rPr>
      <w:rFonts w:ascii="Arial" w:eastAsia="Arial Unicode MS" w:hAnsi="Arial" w:cs="Mangal"/>
      <w:b/>
      <w:bCs/>
      <w:kern w:val="1"/>
      <w:sz w:val="24"/>
      <w:szCs w:val="24"/>
      <w:lang w:bidi="hi-IN"/>
    </w:rPr>
  </w:style>
  <w:style w:type="character" w:customStyle="1" w:styleId="40">
    <w:name w:val="Заголовок 4 Знак"/>
    <w:basedOn w:val="a0"/>
    <w:link w:val="4"/>
    <w:rsid w:val="00AD1618"/>
    <w:rPr>
      <w:rFonts w:ascii="Arial" w:eastAsia="Arial Unicode MS" w:hAnsi="Arial" w:cs="Mangal"/>
      <w:i/>
      <w:iCs/>
      <w:color w:val="000000"/>
      <w:kern w:val="1"/>
      <w:sz w:val="24"/>
      <w:szCs w:val="24"/>
      <w:shd w:val="clear" w:color="auto" w:fill="FFFFFF"/>
      <w:lang w:eastAsia="zh-CN" w:bidi="hi-IN"/>
    </w:rPr>
  </w:style>
  <w:style w:type="paragraph" w:styleId="a5">
    <w:name w:val="Body Text"/>
    <w:basedOn w:val="a"/>
    <w:link w:val="a6"/>
    <w:rsid w:val="00AD1618"/>
    <w:pPr>
      <w:spacing w:after="120" w:line="288" w:lineRule="auto"/>
    </w:pPr>
  </w:style>
  <w:style w:type="character" w:customStyle="1" w:styleId="a6">
    <w:name w:val="Основной текст Знак"/>
    <w:basedOn w:val="a0"/>
    <w:link w:val="a5"/>
    <w:rsid w:val="00AD1618"/>
    <w:rPr>
      <w:rFonts w:ascii="Arial" w:eastAsia="Arial Unicode MS" w:hAnsi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IVVO</cp:lastModifiedBy>
  <cp:revision>3</cp:revision>
  <dcterms:created xsi:type="dcterms:W3CDTF">2018-09-21T07:48:00Z</dcterms:created>
  <dcterms:modified xsi:type="dcterms:W3CDTF">2018-12-27T07:31:00Z</dcterms:modified>
</cp:coreProperties>
</file>