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CE" w:rsidRPr="004534B3" w:rsidRDefault="002A0FCE" w:rsidP="002A0F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4B3">
        <w:rPr>
          <w:rFonts w:ascii="Times New Roman" w:hAnsi="Times New Roman" w:cs="Times New Roman"/>
          <w:b/>
          <w:sz w:val="28"/>
          <w:szCs w:val="28"/>
        </w:rPr>
        <w:t xml:space="preserve">Контрольные работы для </w:t>
      </w:r>
      <w:proofErr w:type="gramStart"/>
      <w:r w:rsidRPr="004534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34B3">
        <w:rPr>
          <w:rFonts w:ascii="Times New Roman" w:hAnsi="Times New Roman" w:cs="Times New Roman"/>
          <w:b/>
          <w:sz w:val="28"/>
          <w:szCs w:val="28"/>
        </w:rPr>
        <w:t xml:space="preserve"> заочной формы обучения </w:t>
      </w:r>
      <w:r>
        <w:rPr>
          <w:rFonts w:ascii="Times New Roman" w:hAnsi="Times New Roman" w:cs="Times New Roman"/>
          <w:b/>
          <w:sz w:val="28"/>
          <w:szCs w:val="28"/>
        </w:rPr>
        <w:t>по МЧП.</w:t>
      </w:r>
    </w:p>
    <w:p w:rsidR="002A0FCE" w:rsidRPr="004534B3" w:rsidRDefault="002A0FCE" w:rsidP="002A0FCE">
      <w:pPr>
        <w:ind w:firstLine="567"/>
        <w:jc w:val="center"/>
        <w:rPr>
          <w:rFonts w:ascii="Times New Roman" w:hAnsi="Times New Roman" w:cs="Times New Roman"/>
        </w:rPr>
      </w:pPr>
      <w:r w:rsidRPr="004534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34B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A0FCE" w:rsidRPr="004534B3" w:rsidRDefault="002A0FCE" w:rsidP="002A0FCE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</w:rPr>
        <w:t>(буквы</w:t>
      </w:r>
      <w:proofErr w:type="gramStart"/>
      <w:r w:rsidRPr="004534B3">
        <w:rPr>
          <w:rFonts w:ascii="Times New Roman" w:hAnsi="Times New Roman" w:cs="Times New Roman"/>
        </w:rPr>
        <w:t xml:space="preserve"> А</w:t>
      </w:r>
      <w:proofErr w:type="gramEnd"/>
      <w:r w:rsidRPr="004534B3">
        <w:rPr>
          <w:rFonts w:ascii="Times New Roman" w:hAnsi="Times New Roman" w:cs="Times New Roman"/>
        </w:rPr>
        <w:t xml:space="preserve"> — И)</w:t>
      </w: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1. Раскройте содержание понятий «унификация» и «гармонизация». Как они соотносятся друг с другом? Какова роль международных организаций в унификации норм международного частного права? Назовите виды унификации и приведите примеры к каждому из них. </w:t>
      </w: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2. Между организацией, учрежденной во Франции (ответчик), и российским предпринимателем Ивановым (истец) рассматривается иск в российском суде. Иванов в отношении способности ответчика отвечать по своим обязательствам ссылается на французское право, французская же организация утверждает, что применимым здесь является право Германии как страны, в которой находится ее управляющий орган и основное место деятельности. При этом по французскому праву данная организация юридическим лицом не является?</w:t>
      </w: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i/>
          <w:sz w:val="28"/>
          <w:szCs w:val="28"/>
        </w:rPr>
        <w:t>Какое право должно быть применено в данном случае? На основе какого законодательства может определяться способность юридического лица отвечать по своим обязательствам? Какое право является личным законом юридического лица и организации, не являющейся юридическим лицом по российскому праву?</w:t>
      </w: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3. Между российской организацией и итальянской компанией заключен договор, согласно которому  итальянская компания обязалась поставить в Россию партию товара. В ходе его исполнения между сторонами возникли разногласия. В контракте сторонами не было определено применимое право, однако был предусмотрен пункт в  договоре, согласно которому все споры из данного контракта подлежали рассмотрению в Международном коммерческом арбитражном суде при Торгово-промышленной палате РФ.</w:t>
      </w:r>
      <w:r w:rsidRPr="004534B3">
        <w:rPr>
          <w:rFonts w:ascii="Times New Roman" w:hAnsi="Times New Roman" w:cs="Times New Roman"/>
          <w:sz w:val="28"/>
          <w:szCs w:val="28"/>
        </w:rPr>
        <w:br/>
      </w: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4B3">
        <w:rPr>
          <w:rFonts w:ascii="Times New Roman" w:hAnsi="Times New Roman" w:cs="Times New Roman"/>
          <w:i/>
          <w:sz w:val="28"/>
          <w:szCs w:val="28"/>
        </w:rPr>
        <w:t xml:space="preserve">Определите право, применимое к существу спора и процедуре его рассмотрения. Может ли быть в данном случае применена Венская конвенция о международной купле-продаже товаров 1980 г.? Может ли спор быть предметом рассмотрения в государственном арбитражном суде РФ? При каких условиях? </w:t>
      </w: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FCE" w:rsidRPr="004534B3" w:rsidRDefault="002A0FCE" w:rsidP="002A0FCE">
      <w:pPr>
        <w:ind w:firstLine="567"/>
        <w:jc w:val="center"/>
        <w:rPr>
          <w:rFonts w:ascii="Times New Roman" w:hAnsi="Times New Roman" w:cs="Times New Roman"/>
        </w:rPr>
      </w:pPr>
      <w:r w:rsidRPr="004534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34B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A0FCE" w:rsidRPr="004534B3" w:rsidRDefault="002A0FCE" w:rsidP="002A0FCE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</w:rPr>
        <w:t xml:space="preserve">(буквы К </w:t>
      </w:r>
      <w:proofErr w:type="gramStart"/>
      <w:r w:rsidRPr="004534B3">
        <w:rPr>
          <w:rFonts w:ascii="Times New Roman" w:hAnsi="Times New Roman" w:cs="Times New Roman"/>
        </w:rPr>
        <w:t>—С</w:t>
      </w:r>
      <w:proofErr w:type="gramEnd"/>
      <w:r w:rsidRPr="004534B3">
        <w:rPr>
          <w:rFonts w:ascii="Times New Roman" w:hAnsi="Times New Roman" w:cs="Times New Roman"/>
        </w:rPr>
        <w:t>)</w:t>
      </w:r>
    </w:p>
    <w:p w:rsidR="002A0FCE" w:rsidRPr="004534B3" w:rsidRDefault="002A0FCE" w:rsidP="002A0FCE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Раскройте общий подход к пониманию иностранного права в российской доктрине и практике. Каковы порядок и способы установления содержания норм иностранного права в нашей стране? Как должно применяться иностранное право российскими судами? Какое право следует </w:t>
      </w:r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применить в случае, если содержание иностранного права, подлежащего применению, не установлено?</w:t>
      </w:r>
    </w:p>
    <w:p w:rsidR="002A0FCE" w:rsidRPr="004534B3" w:rsidRDefault="002A0FCE" w:rsidP="002A0FCE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0FCE" w:rsidRPr="004534B3" w:rsidRDefault="002A0FCE" w:rsidP="002A0FCE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t>2. В 1988 г. между С. и Т. (граждане СССР) в г. Саратове был заключен брак. В 2010 г. С. переехал в Казахстан и получил гражданство этой республики, Т. осталась проживать в Саратове. В 2012 г. она решила подать на развод, с целью заключения нового брака. Вместе с Т. остался проживать несовершеннолетний сын С. и Т.</w:t>
      </w:r>
    </w:p>
    <w:p w:rsidR="002A0FCE" w:rsidRPr="004534B3" w:rsidRDefault="002A0FCE" w:rsidP="002A0FC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0FCE" w:rsidRPr="004534B3" w:rsidRDefault="002A0FCE" w:rsidP="002A0FC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</w:t>
      </w:r>
      <w:proofErr w:type="gramEnd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какого государства компетентен рассмотреть заявление Т.</w:t>
      </w:r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о расторжении брака? Вправе ли она обратиться с соответствующим заявлением в суд по месту своего жительства? Какое право должно быть применено в данном случае к вопросам, связанным с разделом имущества? Какой суд правомочен в данном случае вынести решение об алиментных обязательствах С. в отношении его </w:t>
      </w:r>
      <w:proofErr w:type="gramStart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несовершеннолетнего</w:t>
      </w:r>
      <w:proofErr w:type="gramEnd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сына и </w:t>
      </w:r>
      <w:proofErr w:type="gramStart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какое</w:t>
      </w:r>
      <w:proofErr w:type="gramEnd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право он будет для этого применять?</w:t>
      </w: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Pr="004534B3" w:rsidRDefault="002A0FCE" w:rsidP="002A0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Pr="004534B3" w:rsidRDefault="002A0FCE" w:rsidP="002A0FCE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3. </w:t>
      </w:r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t>В арбитражный суд Саратовской области обратилось зарегистрированное в Республике Казахстан акционерное общество с заявлением о признании и приведении в исполнение решения Международного арбитражного суда при Торгово-промышленной палате Республики Казахстан о взыскании с российского акционерного общества основного долга и договорной неустойки. Должник в отзыве на заявление просил отказать в его удовлетворении со ссылкой на то, что иностранный суд не исследовал обстоятельств дела полно и объективно.</w:t>
      </w:r>
    </w:p>
    <w:p w:rsidR="002A0FCE" w:rsidRPr="004534B3" w:rsidRDefault="002A0FCE" w:rsidP="002A0FCE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0FCE" w:rsidRPr="004534B3" w:rsidRDefault="002A0FCE" w:rsidP="002A0FC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должен поступить Арбитражный суд в данной ситуации? Изменится ли решение задачи, если вместо решения Международного арбитражного суда при Торгово-промышленной палате Республики Казахстан в Арбитражный суд будет передано решение суда города Астаны?</w:t>
      </w:r>
    </w:p>
    <w:p w:rsidR="002A0FCE" w:rsidRPr="004534B3" w:rsidRDefault="002A0FCE" w:rsidP="002A0F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Pr="004534B3" w:rsidRDefault="002A0FCE" w:rsidP="002A0FCE">
      <w:pPr>
        <w:ind w:firstLine="567"/>
        <w:jc w:val="center"/>
        <w:rPr>
          <w:rFonts w:ascii="Times New Roman" w:hAnsi="Times New Roman" w:cs="Times New Roman"/>
        </w:rPr>
      </w:pPr>
      <w:r w:rsidRPr="004534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34B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A0FCE" w:rsidRPr="004534B3" w:rsidRDefault="002A0FCE" w:rsidP="002A0FCE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</w:rPr>
        <w:t xml:space="preserve">(буквы Т </w:t>
      </w:r>
      <w:proofErr w:type="gramStart"/>
      <w:r w:rsidRPr="004534B3">
        <w:rPr>
          <w:rFonts w:ascii="Times New Roman" w:hAnsi="Times New Roman" w:cs="Times New Roman"/>
        </w:rPr>
        <w:t>—Я</w:t>
      </w:r>
      <w:proofErr w:type="gramEnd"/>
      <w:r w:rsidRPr="004534B3">
        <w:rPr>
          <w:rFonts w:ascii="Times New Roman" w:hAnsi="Times New Roman" w:cs="Times New Roman"/>
        </w:rPr>
        <w:t>Р)</w:t>
      </w:r>
    </w:p>
    <w:p w:rsidR="002A0FCE" w:rsidRPr="004534B3" w:rsidRDefault="002A0FCE" w:rsidP="002A0FC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t>Раскройте понятие и признаки внешнеэкономической сделки. Назовите основные правила выбора применимого права к внешнеэкономической сделке по российскому законодательству. Что такое обязательственный статут? Какова сфера действия права, подлежащего применению к договору? Какое право регулирует форму внешнеэкономической сделки? Могут ли стороны своим соглашением изменить право, применимое к форме сделки?</w:t>
      </w:r>
    </w:p>
    <w:p w:rsidR="002A0FCE" w:rsidRPr="004534B3" w:rsidRDefault="002A0FCE" w:rsidP="002A0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Pr="004534B3" w:rsidRDefault="002A0FCE" w:rsidP="002A0FC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Арбитражный суд </w:t>
      </w:r>
      <w:proofErr w:type="gramStart"/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End"/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Москвы обратилось Правительство Греции с иском к российской компании по договору поставки. В ходе рассмотрения дела </w:t>
      </w:r>
      <w:r w:rsidRPr="004534B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ответчик заявил встречный иск. Однако Правительство Греции отказалось от участия в деле, сославшись на государственный иммунитет.  </w:t>
      </w:r>
    </w:p>
    <w:p w:rsidR="002A0FCE" w:rsidRPr="004534B3" w:rsidRDefault="002A0FCE" w:rsidP="002A0FCE">
      <w:pPr>
        <w:shd w:val="clear" w:color="auto" w:fill="FFFFFF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0FCE" w:rsidRPr="004534B3" w:rsidRDefault="002A0FCE" w:rsidP="002A0FC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Разрешите данный казус. Как был бы решен вопрос с заявлением Правительства Греции на основе положений Конвенц</w:t>
      </w:r>
      <w:proofErr w:type="gramStart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ии ОО</w:t>
      </w:r>
      <w:proofErr w:type="gramEnd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 о </w:t>
      </w:r>
      <w:proofErr w:type="spellStart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юрисдикционных</w:t>
      </w:r>
      <w:proofErr w:type="spellEnd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иммунитетах государств и их собственности? Можно ли применить ее в данном случае? Что бы Вы могли порекомендовать российской компании, заключающей сделку с иностранным государством (органами иностранного государства) в целях избегания в будущем подобных ситуаций? </w:t>
      </w:r>
      <w:proofErr w:type="gramStart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Правом</w:t>
      </w:r>
      <w:proofErr w:type="gramEnd"/>
      <w:r w:rsidRPr="004534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какой страны будет регулироваться данная сделка, если стороны не выбрали применимое право, поставка осуществлялась в Грецию российской компанией, а договор составлен на английском языке. </w:t>
      </w:r>
    </w:p>
    <w:p w:rsidR="002A0FCE" w:rsidRPr="004534B3" w:rsidRDefault="002A0FCE" w:rsidP="002A0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Pr="004534B3" w:rsidRDefault="002A0FCE" w:rsidP="002A0FC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3. Гражданин России М., проживавший последние 5 лет в Италии, находясь в кругосветном туристическом круизе на теплоходе, идущим под флагом Украины, во время плавания в открытом море составил завещание, удостоверенное капитаном корабля, в отношении всего своего имущества в пользу своей жены. Через неделю, при заходе корабля в порт Хайфа (Израиль), сойдя на берег, он с группой туристов был обстрелян неизвестными лицами, получив при этом смертельное ранение. По дороге в госпиталь М., в присутствии двух медицинских работников, оказавшихся бывшими его соотечественниками, в устной форме изменил ранее составленное завещание в пользу брата. У М. осталось движимое и недвижимое имущество, находящееся в Италии, а также квартира в </w:t>
      </w:r>
      <w:proofErr w:type="gramStart"/>
      <w:r w:rsidRPr="004534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34B3">
        <w:rPr>
          <w:rFonts w:ascii="Times New Roman" w:hAnsi="Times New Roman" w:cs="Times New Roman"/>
          <w:sz w:val="28"/>
          <w:szCs w:val="28"/>
        </w:rPr>
        <w:t xml:space="preserve">. Москве. </w:t>
      </w:r>
    </w:p>
    <w:p w:rsidR="002A0FCE" w:rsidRPr="004534B3" w:rsidRDefault="002A0FCE" w:rsidP="002A0FC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FCE" w:rsidRPr="004534B3" w:rsidRDefault="002A0FCE" w:rsidP="002A0F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i/>
          <w:sz w:val="28"/>
          <w:szCs w:val="28"/>
        </w:rPr>
        <w:t>В учреждениях какой страны будет решаться наследственное дело? Кто будет признан наследником? Какие коллизии возникают при решении вопросов о завещательной дееспособности и формы завещания? Изменилось бы решение задачи, если М.  не оставил бы завещание?</w:t>
      </w:r>
    </w:p>
    <w:p w:rsidR="002A0FCE" w:rsidRPr="004534B3" w:rsidRDefault="002A0FCE" w:rsidP="002A0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CE" w:rsidRDefault="002A0FCE" w:rsidP="002A0FCE"/>
    <w:p w:rsidR="009C5274" w:rsidRDefault="009C5274"/>
    <w:sectPr w:rsidR="009C5274" w:rsidSect="002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B"/>
    <w:name w:val="WW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CE"/>
    <w:rsid w:val="002A0FCE"/>
    <w:rsid w:val="003139F8"/>
    <w:rsid w:val="009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link w:val="40"/>
    <w:qFormat/>
    <w:rsid w:val="002A0FCE"/>
    <w:pPr>
      <w:keepNext/>
      <w:shd w:val="clear" w:color="auto" w:fill="FFFFFF"/>
      <w:outlineLvl w:val="3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FCE"/>
    <w:rPr>
      <w:rFonts w:ascii="Arial" w:eastAsia="Arial Unicode MS" w:hAnsi="Arial" w:cs="Mangal"/>
      <w:i/>
      <w:iCs/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a3">
    <w:name w:val="Body Text"/>
    <w:basedOn w:val="a"/>
    <w:link w:val="a4"/>
    <w:rsid w:val="002A0FCE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2A0FCE"/>
    <w:rPr>
      <w:rFonts w:ascii="Arial" w:eastAsia="Arial Unicode MS" w:hAnsi="Arial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2</cp:revision>
  <dcterms:created xsi:type="dcterms:W3CDTF">2018-12-27T07:30:00Z</dcterms:created>
  <dcterms:modified xsi:type="dcterms:W3CDTF">2018-12-27T07:31:00Z</dcterms:modified>
</cp:coreProperties>
</file>